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C0B" w:rsidRPr="00D12D05" w:rsidRDefault="00EB7C0B"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911030">
        <w:rPr>
          <w:rFonts w:ascii="Times New Roman" w:hAnsi="Times New Roman"/>
          <w:sz w:val="28"/>
          <w:szCs w:val="28"/>
        </w:rPr>
        <w:t>5</w:t>
      </w:r>
    </w:p>
    <w:p w:rsidR="00EB7C0B" w:rsidRPr="00D12D05" w:rsidRDefault="00EB7C0B"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456A50" w:rsidRDefault="00456A50" w:rsidP="00456A50">
      <w:pPr>
        <w:spacing w:after="0" w:line="240" w:lineRule="auto"/>
        <w:jc w:val="right"/>
        <w:rPr>
          <w:rFonts w:ascii="Times New Roman" w:hAnsi="Times New Roman"/>
          <w:sz w:val="28"/>
          <w:szCs w:val="28"/>
        </w:rPr>
      </w:pPr>
      <w:r>
        <w:rPr>
          <w:rFonts w:ascii="Times New Roman" w:hAnsi="Times New Roman"/>
          <w:sz w:val="28"/>
          <w:szCs w:val="28"/>
        </w:rPr>
        <w:t>от 08.02.2022 № 51</w:t>
      </w:r>
    </w:p>
    <w:p w:rsidR="00EB7C0B" w:rsidRDefault="00EB7C0B" w:rsidP="00EB7C0B">
      <w:pPr>
        <w:spacing w:after="0" w:line="240" w:lineRule="auto"/>
        <w:jc w:val="right"/>
        <w:rPr>
          <w:rFonts w:ascii="Times New Roman" w:hAnsi="Times New Roman"/>
          <w:sz w:val="28"/>
          <w:szCs w:val="28"/>
        </w:rPr>
      </w:pPr>
    </w:p>
    <w:p w:rsidR="00726A26" w:rsidRPr="00CD7EE1" w:rsidRDefault="009E0B70" w:rsidP="00E619A7">
      <w:pPr>
        <w:spacing w:after="0" w:line="240" w:lineRule="auto"/>
        <w:jc w:val="right"/>
        <w:rPr>
          <w:rFonts w:ascii="Times New Roman" w:hAnsi="Times New Roman"/>
          <w:sz w:val="28"/>
          <w:szCs w:val="28"/>
        </w:rPr>
      </w:pPr>
      <w:r>
        <w:rPr>
          <w:rFonts w:ascii="Times New Roman" w:hAnsi="Times New Roman"/>
          <w:sz w:val="28"/>
          <w:szCs w:val="28"/>
        </w:rPr>
        <w:t>«</w:t>
      </w:r>
      <w:r w:rsidR="00726A26" w:rsidRPr="00CD7EE1">
        <w:rPr>
          <w:rFonts w:ascii="Times New Roman" w:hAnsi="Times New Roman"/>
          <w:sz w:val="28"/>
          <w:szCs w:val="28"/>
        </w:rPr>
        <w:t xml:space="preserve">Приложение </w:t>
      </w:r>
      <w:r w:rsidR="001A07D7">
        <w:rPr>
          <w:rFonts w:ascii="Times New Roman" w:hAnsi="Times New Roman"/>
          <w:sz w:val="28"/>
          <w:szCs w:val="28"/>
        </w:rPr>
        <w:t>9</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1A07D7">
        <w:rPr>
          <w:rFonts w:ascii="Times New Roman" w:hAnsi="Times New Roman"/>
          <w:sz w:val="28"/>
          <w:szCs w:val="28"/>
        </w:rPr>
        <w:t>10</w:t>
      </w:r>
      <w:r w:rsidR="00D72CA7">
        <w:rPr>
          <w:rFonts w:ascii="Times New Roman" w:hAnsi="Times New Roman"/>
          <w:sz w:val="28"/>
          <w:szCs w:val="28"/>
        </w:rPr>
        <w:t>.12.20</w:t>
      </w:r>
      <w:r w:rsidR="0076715F">
        <w:rPr>
          <w:rFonts w:ascii="Times New Roman" w:hAnsi="Times New Roman"/>
          <w:sz w:val="28"/>
          <w:szCs w:val="28"/>
        </w:rPr>
        <w:t>2</w:t>
      </w:r>
      <w:r w:rsidR="001A07D7">
        <w:rPr>
          <w:rFonts w:ascii="Times New Roman" w:hAnsi="Times New Roman"/>
          <w:sz w:val="28"/>
          <w:szCs w:val="28"/>
        </w:rPr>
        <w:t>1</w:t>
      </w:r>
      <w:r w:rsidR="00D72CA7">
        <w:rPr>
          <w:rFonts w:ascii="Times New Roman" w:hAnsi="Times New Roman"/>
          <w:sz w:val="28"/>
          <w:szCs w:val="28"/>
        </w:rPr>
        <w:t xml:space="preserve"> № </w:t>
      </w:r>
      <w:r w:rsidR="001A07D7">
        <w:rPr>
          <w:rFonts w:ascii="Times New Roman" w:hAnsi="Times New Roman"/>
          <w:sz w:val="28"/>
          <w:szCs w:val="28"/>
        </w:rPr>
        <w:t>32</w:t>
      </w:r>
    </w:p>
    <w:p w:rsidR="00726A26" w:rsidRPr="00CD7EE1" w:rsidRDefault="00726A26" w:rsidP="00E619A7">
      <w:pPr>
        <w:spacing w:after="0" w:line="240" w:lineRule="auto"/>
        <w:jc w:val="right"/>
        <w:rPr>
          <w:rFonts w:ascii="Times New Roman" w:hAnsi="Times New Roman"/>
          <w:sz w:val="28"/>
          <w:szCs w:val="28"/>
        </w:rPr>
      </w:pPr>
    </w:p>
    <w:p w:rsidR="00726A26"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w:t>
      </w:r>
      <w:r w:rsidR="008B4194">
        <w:rPr>
          <w:rFonts w:ascii="Times New Roman" w:hAnsi="Times New Roman"/>
          <w:sz w:val="28"/>
          <w:szCs w:val="28"/>
        </w:rPr>
        <w:t>2</w:t>
      </w:r>
      <w:r w:rsidRPr="00CD7EE1">
        <w:rPr>
          <w:rFonts w:ascii="Times New Roman" w:hAnsi="Times New Roman"/>
          <w:sz w:val="28"/>
          <w:szCs w:val="28"/>
        </w:rPr>
        <w:t xml:space="preserve"> год</w:t>
      </w:r>
    </w:p>
    <w:p w:rsidR="00E1368D" w:rsidRDefault="00E1368D" w:rsidP="00E619A7">
      <w:pPr>
        <w:spacing w:after="0" w:line="240" w:lineRule="auto"/>
        <w:jc w:val="center"/>
        <w:rPr>
          <w:rFonts w:ascii="Times New Roman" w:hAnsi="Times New Roman"/>
          <w:sz w:val="28"/>
          <w:szCs w:val="28"/>
        </w:rPr>
      </w:pPr>
    </w:p>
    <w:p w:rsidR="00E1368D" w:rsidRPr="00E96934" w:rsidRDefault="00E1368D" w:rsidP="00E1368D">
      <w:pPr>
        <w:spacing w:after="0" w:line="240" w:lineRule="auto"/>
        <w:rPr>
          <w:rFonts w:ascii="Times New Roman" w:hAnsi="Times New Roman"/>
          <w:color w:val="000000"/>
          <w:szCs w:val="24"/>
        </w:rPr>
      </w:pPr>
      <w:r w:rsidRPr="00E96934">
        <w:rPr>
          <w:rFonts w:ascii="Times New Roman" w:hAnsi="Times New Roman"/>
          <w:color w:val="000000"/>
          <w:szCs w:val="24"/>
        </w:rPr>
        <w:t>(в ред. решения Думы города от 08.02.2022 № 51)</w:t>
      </w:r>
    </w:p>
    <w:p w:rsidR="00E1368D" w:rsidRPr="00E96934" w:rsidRDefault="00E1368D" w:rsidP="00E1368D">
      <w:pPr>
        <w:spacing w:after="0" w:line="240" w:lineRule="auto"/>
        <w:rPr>
          <w:rFonts w:ascii="Times New Roman" w:hAnsi="Times New Roman"/>
          <w:color w:val="000000"/>
          <w:szCs w:val="24"/>
        </w:rPr>
      </w:pPr>
      <w:r w:rsidRPr="00E96934">
        <w:rPr>
          <w:rFonts w:ascii="Times New Roman" w:hAnsi="Times New Roman"/>
          <w:color w:val="000000"/>
          <w:szCs w:val="24"/>
        </w:rPr>
        <w:t xml:space="preserve">(см. текст в предыдущей </w:t>
      </w:r>
      <w:hyperlink r:id="rId6" w:history="1">
        <w:r w:rsidRPr="00E96934">
          <w:rPr>
            <w:rStyle w:val="a3"/>
            <w:rFonts w:ascii="Times New Roman" w:hAnsi="Times New Roman"/>
            <w:szCs w:val="24"/>
          </w:rPr>
          <w:t>редакции</w:t>
        </w:r>
      </w:hyperlink>
      <w:r w:rsidRPr="00E96934">
        <w:rPr>
          <w:rFonts w:ascii="Times New Roman" w:hAnsi="Times New Roman"/>
          <w:color w:val="000000"/>
          <w:szCs w:val="24"/>
        </w:rPr>
        <w:t>)</w:t>
      </w:r>
    </w:p>
    <w:p w:rsidR="00726A26" w:rsidRDefault="00726A26" w:rsidP="00E619A7">
      <w:pPr>
        <w:spacing w:after="0" w:line="240" w:lineRule="auto"/>
        <w:jc w:val="right"/>
        <w:rPr>
          <w:rFonts w:ascii="Times New Roman" w:hAnsi="Times New Roman"/>
          <w:sz w:val="28"/>
          <w:szCs w:val="28"/>
        </w:rPr>
      </w:pPr>
      <w:bookmarkStart w:id="0" w:name="_GoBack"/>
      <w:bookmarkEnd w:id="0"/>
      <w:r w:rsidRPr="001A07D7">
        <w:rPr>
          <w:rFonts w:ascii="Times New Roman" w:hAnsi="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3"/>
        <w:gridCol w:w="713"/>
        <w:gridCol w:w="548"/>
        <w:gridCol w:w="548"/>
        <w:gridCol w:w="1493"/>
        <w:gridCol w:w="713"/>
        <w:gridCol w:w="1197"/>
        <w:gridCol w:w="1375"/>
      </w:tblGrid>
      <w:tr w:rsidR="001A07D7" w:rsidRPr="001A07D7" w:rsidTr="001A07D7">
        <w:trPr>
          <w:cantSplit/>
          <w:trHeight w:val="230"/>
          <w:tblHeader/>
        </w:trPr>
        <w:tc>
          <w:tcPr>
            <w:tcW w:w="2931"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r w:rsidRPr="001A07D7">
              <w:rPr>
                <w:rFonts w:ascii="Times New Roman" w:eastAsia="Times New Roman" w:hAnsi="Times New Roman"/>
                <w:color w:val="000000"/>
                <w:sz w:val="20"/>
                <w:szCs w:val="20"/>
              </w:rPr>
              <w:t>Наименование</w:t>
            </w:r>
          </w:p>
        </w:tc>
        <w:tc>
          <w:tcPr>
            <w:tcW w:w="224"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r w:rsidRPr="001A07D7">
              <w:rPr>
                <w:rFonts w:ascii="Times New Roman" w:eastAsia="Times New Roman" w:hAnsi="Times New Roman"/>
                <w:color w:val="000000"/>
                <w:sz w:val="20"/>
                <w:szCs w:val="20"/>
              </w:rPr>
              <w:t>Вед</w:t>
            </w:r>
          </w:p>
        </w:tc>
        <w:tc>
          <w:tcPr>
            <w:tcW w:w="172"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r w:rsidRPr="001A07D7">
              <w:rPr>
                <w:rFonts w:ascii="Times New Roman" w:eastAsia="Times New Roman" w:hAnsi="Times New Roman"/>
                <w:color w:val="000000"/>
                <w:sz w:val="20"/>
                <w:szCs w:val="20"/>
              </w:rPr>
              <w:t>Рз</w:t>
            </w:r>
          </w:p>
        </w:tc>
        <w:tc>
          <w:tcPr>
            <w:tcW w:w="172"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r w:rsidRPr="001A07D7">
              <w:rPr>
                <w:rFonts w:ascii="Times New Roman" w:eastAsia="Times New Roman" w:hAnsi="Times New Roman"/>
                <w:color w:val="000000"/>
                <w:sz w:val="20"/>
                <w:szCs w:val="20"/>
              </w:rPr>
              <w:t>Пр</w:t>
            </w:r>
          </w:p>
        </w:tc>
        <w:tc>
          <w:tcPr>
            <w:tcW w:w="469"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r w:rsidRPr="001A07D7">
              <w:rPr>
                <w:rFonts w:ascii="Times New Roman" w:eastAsia="Times New Roman" w:hAnsi="Times New Roman"/>
                <w:color w:val="000000"/>
                <w:sz w:val="20"/>
                <w:szCs w:val="20"/>
              </w:rPr>
              <w:t>ЦСР</w:t>
            </w:r>
          </w:p>
        </w:tc>
        <w:tc>
          <w:tcPr>
            <w:tcW w:w="224"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r w:rsidRPr="001A07D7">
              <w:rPr>
                <w:rFonts w:ascii="Times New Roman" w:eastAsia="Times New Roman" w:hAnsi="Times New Roman"/>
                <w:color w:val="000000"/>
                <w:sz w:val="20"/>
                <w:szCs w:val="20"/>
              </w:rPr>
              <w:t>ВР</w:t>
            </w:r>
          </w:p>
        </w:tc>
        <w:tc>
          <w:tcPr>
            <w:tcW w:w="376"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r w:rsidRPr="001A07D7">
              <w:rPr>
                <w:rFonts w:ascii="Times New Roman" w:eastAsia="Times New Roman" w:hAnsi="Times New Roman"/>
                <w:color w:val="000000"/>
                <w:sz w:val="20"/>
                <w:szCs w:val="20"/>
              </w:rPr>
              <w:t>Сумма на год</w:t>
            </w:r>
          </w:p>
        </w:tc>
        <w:tc>
          <w:tcPr>
            <w:tcW w:w="432" w:type="pct"/>
            <w:vMerge w:val="restar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color w:val="000000"/>
                <w:sz w:val="20"/>
                <w:szCs w:val="20"/>
              </w:rPr>
            </w:pPr>
            <w:r w:rsidRPr="001A07D7">
              <w:rPr>
                <w:rFonts w:ascii="Times New Roman" w:eastAsia="Times New Roman" w:hAnsi="Times New Roman"/>
                <w:color w:val="000000"/>
                <w:sz w:val="20"/>
                <w:szCs w:val="20"/>
              </w:rPr>
              <w:t>в том числе за счет субвенций из бюджета автономного округа</w:t>
            </w:r>
          </w:p>
        </w:tc>
      </w:tr>
      <w:tr w:rsidR="001A07D7" w:rsidRPr="001A07D7" w:rsidTr="001A07D7">
        <w:trPr>
          <w:cantSplit/>
          <w:trHeight w:val="269"/>
          <w:tblHeader/>
        </w:trPr>
        <w:tc>
          <w:tcPr>
            <w:tcW w:w="2931"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c>
          <w:tcPr>
            <w:tcW w:w="224"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c>
          <w:tcPr>
            <w:tcW w:w="172"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c>
          <w:tcPr>
            <w:tcW w:w="172"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c>
          <w:tcPr>
            <w:tcW w:w="469"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c>
          <w:tcPr>
            <w:tcW w:w="224"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c>
          <w:tcPr>
            <w:tcW w:w="376"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c>
          <w:tcPr>
            <w:tcW w:w="432" w:type="pct"/>
            <w:vMerge/>
            <w:vAlign w:val="center"/>
            <w:hideMark/>
          </w:tcPr>
          <w:p w:rsidR="001A07D7" w:rsidRPr="001A07D7" w:rsidRDefault="001A07D7" w:rsidP="001A07D7">
            <w:pPr>
              <w:spacing w:after="0" w:line="240" w:lineRule="auto"/>
              <w:rPr>
                <w:rFonts w:ascii="Times New Roman" w:eastAsia="Times New Roman" w:hAnsi="Times New Roman"/>
                <w:color w:val="000000"/>
                <w:sz w:val="20"/>
                <w:szCs w:val="20"/>
              </w:rPr>
            </w:pPr>
          </w:p>
        </w:tc>
      </w:tr>
      <w:tr w:rsidR="001A07D7" w:rsidRPr="001A07D7" w:rsidTr="001A07D7">
        <w:trPr>
          <w:cantSplit/>
          <w:trHeight w:val="20"/>
          <w:tblHeader/>
        </w:trPr>
        <w:tc>
          <w:tcPr>
            <w:tcW w:w="2931"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w:t>
            </w:r>
          </w:p>
        </w:tc>
        <w:tc>
          <w:tcPr>
            <w:tcW w:w="224"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w:t>
            </w:r>
          </w:p>
        </w:tc>
        <w:tc>
          <w:tcPr>
            <w:tcW w:w="172"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w:t>
            </w:r>
          </w:p>
        </w:tc>
        <w:tc>
          <w:tcPr>
            <w:tcW w:w="172"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w:t>
            </w:r>
          </w:p>
        </w:tc>
        <w:tc>
          <w:tcPr>
            <w:tcW w:w="469"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5</w:t>
            </w:r>
          </w:p>
        </w:tc>
        <w:tc>
          <w:tcPr>
            <w:tcW w:w="224"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w:t>
            </w:r>
          </w:p>
        </w:tc>
        <w:tc>
          <w:tcPr>
            <w:tcW w:w="376"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7</w:t>
            </w:r>
          </w:p>
        </w:tc>
        <w:tc>
          <w:tcPr>
            <w:tcW w:w="432" w:type="pct"/>
            <w:shd w:val="clear" w:color="auto" w:fill="auto"/>
            <w:vAlign w:val="center"/>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Дума города Пыть-Яха</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010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26 091,3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Общегосударственные вопросы</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010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01</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25 744,2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14 819,1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Непрограммные направления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14 819,1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Непрограммное направление деятельности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деятельности муниципальных органов местного самоуправления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14 819,1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14 819,1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8 664,4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8 539,5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8 539,5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124,9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124,9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Председатель представительного органа муниципального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5 150,5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5 150,5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5 150,5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Непрограммные направления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Непрограммное направление деятельности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деятельности муниципальных органов местного самоуправления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5 609,8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5 568,0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5 568,0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4 992,3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4 992,3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4 992,3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общегосударственные вопросы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323,0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эффективности муниципального 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Непрограммные направления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 xml:space="preserve">Непрограммное направление деятельности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деятельности муниципальных органов местного самоуправления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Прочие мероприятия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Уплата налогов, сборов и иных платежей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850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Исполнение отдельных полномочий Думы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40 1 02 72020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40 1 02 72020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40 1 02 72020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40 1 02 72020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Публичные нормативные выплаты гражданам несоциального характера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40 1 02 72020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330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Национальная экономика</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010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347,1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Общеэкономические вопросы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занятости населения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Улучшение условий и охраны труда в муниципальном образовании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Связь и информатика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336,1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Цифровое развитие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Цифровой город</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Услуги в области информационных технологий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Непрограммные направления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Непрограммное направление деятельности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деятельности муниципальных органов местного самоуправления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Прочие мероприятия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40 1 01 02400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Администрация города Пыть-Яха</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4 035 965,5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1 504 801,2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Общегосударственные вопросы</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01</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477 019,9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7 480,0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5 537,7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5 537,7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5 537,7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5 537,7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5 537,7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5 537,7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5 537,7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100 561,1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100 561,1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100 561,1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100 561,1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100 561,1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99 461,5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99 461,5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1 099,6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1 099,6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Судебная система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Профилактика правонарушений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Профилактика правонарушений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09 1 04 51200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09 1 04 51200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09 1 04 51200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29 338,5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29 338,5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29 338,5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29 338,5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29 338,5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29 338,5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29 338,5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Резервные фонды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муниципальными финансами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Формирование резервных средств в бюджете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Формирование в бюджете города резервного фонда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Резервный фонд администрации города Пыть-Ях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16 2 01 20220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16 2 01 20220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Резервные средства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16 2 01 20220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870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общегосударственные вопросы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339 078,2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7 475,6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Социальное и демографическое развитие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5 786,9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5 716,9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семьи, материнства и детства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5 716,9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5 716,9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Популяризация семейных ценностей и защита интересов детей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5 716,9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5 716,9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02 1 02 84270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5 716,9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5 716,9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02 1 02 84270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5 023,9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5 023,9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02 1 02 84270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5 023,9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5 023,9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02 1 02 84270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693,0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693,0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02 1 02 84270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693,0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693,0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Укрепление общественного здоровья населения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Премии и гранты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350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Профилактика правонарушений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2 074,7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1 758,7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Профилактика правонарушений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1 829,7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1 758,7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1 758,7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1 758,7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 административных правонарушениях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09 1 03 84250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1 758,7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1 758,7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09 1 03 84250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1 659,2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1 659,2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09 1 03 84250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1 659,2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1 659,2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09 1 03 84250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99,5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09 1 03 84250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99,5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Тематическая социальная реклама в сфере безопасности дорожного движения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09 1 07 00000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Проведение всероссийского Дня трезвости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09 1 08 00000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Проведение информационной антинаркотической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133,4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133,4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10 1 02 82560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10 1 02 82560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10 1 02 82560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02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02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02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10 1 04 82560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10 1 04 82560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10 1 04 82560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04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04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04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10 1 08 00000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10 1 08 82560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10 1 08 82560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10 1 08 82560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08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08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08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10 1 12 00000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10 1 12 82560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10 1 12 82560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10 1 12 82560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12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12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1 12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муниципальными финансами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Формирование резервных средств в бюджете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Резервные средства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870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гражданского общества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8 037,5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развития гражданских инициатив</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7 988,1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2 924,0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17 1 01 61820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2 924,0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17 1 01 61820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2 924,0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17 1 01 61820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630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2 924,0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5 064,1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5 064,1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Резервные средства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870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открытости органов местного самоуправления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 имуществом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59 348,5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эффективности системы управления муниципальным имуществом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51 776,2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и распоряжение муниципальным имуществом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надлежащего уровня эксплуатации муниципального имущества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45 599,7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45 599,7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45 529,7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45 529,7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Уплата налогов, сборов и иных платежей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850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Ресурсное обеспечение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7 572,3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Обесперение деятельности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7 572,3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7 572,3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7 572,3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7 572,3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243 260,6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эффективности муниципального 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Премии и гранты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350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801,0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801,0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242 399,6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242 399,6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207 863,8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172 046,8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казенных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172 046,8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35 625,0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35 625,0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Уплата налогов, сборов и иных платежей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850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33 268,0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33 268,0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33 268,0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Прочие мероприятия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Уплата налогов, сборов и иных платежей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850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19 2 01 72030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19 2 01 72030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19 2 01 72030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19 2 01 72030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Публичные нормативные выплаты гражданам несоциального характера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19 2 01 72030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330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Национальная оборона</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02</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5 436,6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5 436,6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Мобилизационная и вневойсковая подготовка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Непрограммные направления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Непрограммное направление деятельности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40 2 00 51180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40 2 00 51180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40 2 00 51180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5 436,6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Национальная безопасность и правоохранительная деятельность</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03</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30 863,9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5 281,2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Органы юстиции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5 281,2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19 2 02 59300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4 039,6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4 039,6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19 2 02 59300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4 039,6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4 039,6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19 2 02 59300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4 039,6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4 039,6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D9300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1 241,6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1 241,6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D9300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927,1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927,1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D9300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927,1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927,1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D9300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314,5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314,5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02 D9300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314,5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314,5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Гражданская оборона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920,0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Безопасность жизнедеятельности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Переподготовка и повышение квалификации работников</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 имуществом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эффективности системы управления муниципальным имуществом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надлежащего уровня эксплуатации муниципального имущества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23 091,0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Безопасность жизнедеятельности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23 091,0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2 137,2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2 023,2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2 023,2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2 023,2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2 023,2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Укрепление пожарной безопасности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2 199,0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противопожарной защиты территорий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2 199,0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11 2 01 61100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1 243,7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11 2 01 61100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1 243,7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11 2 01 61100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1 243,7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Материально-техническое и финансовое обеспечение деятельности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18 754,8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Финансовое обеспечение осуществления МКУ </w:t>
            </w:r>
            <w:r w:rsidR="009E0B70">
              <w:rPr>
                <w:rFonts w:ascii="Times New Roman" w:eastAsia="Times New Roman" w:hAnsi="Times New Roman"/>
                <w:sz w:val="20"/>
                <w:szCs w:val="20"/>
              </w:rPr>
              <w:t>«</w:t>
            </w:r>
            <w:r w:rsidRPr="001A07D7">
              <w:rPr>
                <w:rFonts w:ascii="Times New Roman" w:eastAsia="Times New Roman" w:hAnsi="Times New Roman"/>
                <w:sz w:val="20"/>
                <w:szCs w:val="20"/>
              </w:rPr>
              <w:t>ЕДДС города Пыть-Яха</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 установленных видов деятельности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18 754,8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18 754,8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15 487,9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казенных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15 487,9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3 266,9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3 266,9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1 571,7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Профилактика правонарушений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1 571,7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Профилактика правонарушений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1 571,7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1 437,0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1 437,0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1 437,0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1 437,0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деятельности народных дружин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134,7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Создание условий для деятельности народных дружин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09 1 02 82300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94,3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09 1 02 82300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казенных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09 1 02 82300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09 1 02 82300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09 1 02 82300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S2300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S2300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казенных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S2300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S2300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 1 02 S2300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Национальная экономика</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309 061,8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12 892,3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Общеэкономические вопросы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4 435,5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занятости населения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4 435,5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Содействие трудоустройству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3 079,4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по содействию трудоустройству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05 1 01 85060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05 1 01 85060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05 1 01 85060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Содействие занятости молодежи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2 524,6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по содействию трудоустройству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05 1 02 85060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2 524,6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05 1 02 85060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2 524,6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05 1 02 85060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2 524,6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Улучшение условий и охраны труда в муниципальном образовании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1 210,7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1 210,7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1 210,7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1 158,6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Сопровождение инвалидов, включая инвалидов молодого возраста, при трудоустройстве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Содействие трудоустройству граждан с инвалидностью и их адаптации на рынке труда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по содействию трудоустройству граждан</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05 3 01 85060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05 3 01 85060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05 3 01 85060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Сельское хозяйство и рыболовство</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14 277,1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11 202,7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агропромышленного комплекса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14 277,1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11 202,7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отрасли животноводства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животноводства, производства и реализации продукции животноводства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Поддержка и развитие животноводства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06 1 01 84350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06 1 01 84350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06 1 01 84350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10 600,6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3 522,5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3 522,5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06 2 01 84200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06 2 01 84200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06 2 01 84200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602,1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01 G4200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2 920,4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01 G4200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2 920,4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2 01 G4200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2 920,4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Общепрограммные мероприятия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общих условий функционирования и развития сельского хозяйства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Транспорт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77 800,0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Социальное и демографическое развитие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1 800,0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мер социальной поддержки отдельных категорий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1 800,0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Реализация социальных гарантий отдельных категорий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1 800,0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1 800,0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1 800,0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1 800,0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Современная транспортная система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76 000,0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Автомобильный транспорт</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76 000,0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76 000,0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76 000,0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76 000,0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76 000,0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Дорожное хозяйство (дорожные фонды)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112 153,5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Современная транспортная система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112 153,5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Дорожное хозяйство</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90 895,3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65 280,1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65 280,1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65 280,1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65 280,1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25 615,2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25 615,2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25 615,2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25 615,2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Безопасность дорожного движения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21 258,2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1 258,2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1 258,2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1 258,2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1 258,2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безопасности движения на автомобильных дорогах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15 3 02 99990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20 000,0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Связь и информатика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11 510,3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Цифровое развитие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9 476,1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Цифровой город</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7 400,9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Услуги в области информационных технологий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4 305,1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Услуги в области информационных технологий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14 1 02 20070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4 305,1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14 1 02 20070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4 305,1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14 1 02 20070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4 305,1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3 051,8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Услуги в области информационных технологий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14 1 03 20070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3 051,8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14 1 03 20070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3 051,8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14 1 03 20070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3 051,8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устойчивой информационно-телекоммуникационной инфраструктуры</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2 075,2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2 075,2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Услуги в области информационных технологий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14 2 01 20070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2 075,2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14 2 01 20070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2 075,2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14 2 01 20070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2 075,2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2 034,2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2 034,2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2 034,2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Прочие мероприятия органов местного самоуправления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2 034,2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2 034,2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19 2 01 02400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2 034,2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национальной экономики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88 885,3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1 689,6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занятости населения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7 846,0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1 689,6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Улучшение условий и охраны труда в муниципальном образовании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7 846,0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1 689,6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7 846,0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1 689,6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6 156,4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6 156,4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6 156,4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05 2 01 84120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1 689,6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1 689,6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05 2 01 84120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1 522,7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1 522,7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05 2 01 84120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1 522,7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1 522,7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05 2 01 84120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166,9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05 2 01 84120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166,9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166,9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жилищной сферы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37 729,9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Комплексное развитие территорий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11 024,3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Реализация мероприятий по градостроительной деятельности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11 024,3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Мероприятия по градостроительной деятельности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07 1 02 82761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9 768,1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07 1 02 82761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9 768,1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07 1 02 82761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9 768,1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521,0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521,0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521,0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S2761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S2761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02 S2761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Организационное обеспечение деятельности МКУ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капитального строительства города Пыть-Ях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26 705,6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26 705,6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26 705,6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23 266,1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казенных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23 266,1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3 139,5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3 139,5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Уплата налогов, сборов и иных платежей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850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экономического потенциала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3 280,1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малого и среднего предпринимательства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Пропаганда и популяризация предпринимательской деятельности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253,5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253,5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253,5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253,5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Региональный проект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легкого старта и комфортного ведения бизнеса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304,7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I4 82320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I4 82320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I4 82320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I4 S2320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I4 S2320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I4 S2320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Региональный проект </w:t>
            </w:r>
            <w:r w:rsidR="009E0B70">
              <w:rPr>
                <w:rFonts w:ascii="Times New Roman" w:eastAsia="Times New Roman" w:hAnsi="Times New Roman"/>
                <w:sz w:val="20"/>
                <w:szCs w:val="20"/>
              </w:rPr>
              <w:t>«</w:t>
            </w:r>
            <w:r w:rsidRPr="001A07D7">
              <w:rPr>
                <w:rFonts w:ascii="Times New Roman" w:eastAsia="Times New Roman" w:hAnsi="Times New Roman"/>
                <w:sz w:val="20"/>
                <w:szCs w:val="20"/>
              </w:rPr>
              <w:t>Акселерация субъектов малого и среднего предпринимательства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2 665,9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Финансовая поддержка субъектов малого и среднего предпринимательства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I5 82380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2 532,6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I5 82380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2 532,6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I5 82380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2 532,6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I5 S2380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I5 S2380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2 I5 S2380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133,3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защиты прав потребителей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Правовое просвещение и информирование в сфере защиты прав потребителей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 имуществом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эффективности системы управления муниципальным имуществом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Проведение мероприятий по землеустройству и землепользованию</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39 212,5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39 212,5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39 212,5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39 212,5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39 212,5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39 212,5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Жилищно-коммунальное хозяйство</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05</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280 296,6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Жилищное хозяйство</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9 847,1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жилищной сферы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7 096,1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Комплексное развитие территорий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7 096,1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6 096,1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07 1 04 82762</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5 669,3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07 1 04 82762</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5 669,3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Бюджетные инвестиции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07 1 04 82762</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5 669,3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vAlign w:val="bottom"/>
            <w:hideMark/>
          </w:tcPr>
          <w:p w:rsidR="001A07D7" w:rsidRPr="009E0B70" w:rsidRDefault="001A07D7" w:rsidP="001A07D7">
            <w:pPr>
              <w:spacing w:after="0" w:line="240" w:lineRule="auto"/>
              <w:ind w:left="708"/>
              <w:rPr>
                <w:rFonts w:ascii="Times New Roman" w:eastAsia="Times New Roman" w:hAnsi="Times New Roman"/>
                <w:iCs/>
                <w:sz w:val="20"/>
                <w:szCs w:val="20"/>
              </w:rPr>
            </w:pPr>
            <w:r w:rsidRPr="009E0B70">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05</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01</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07 1 04 82762</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410</w:t>
            </w:r>
          </w:p>
        </w:tc>
        <w:tc>
          <w:tcPr>
            <w:tcW w:w="376"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iCs/>
                <w:sz w:val="20"/>
                <w:szCs w:val="20"/>
              </w:rPr>
            </w:pPr>
            <w:r w:rsidRPr="009E0B70">
              <w:rPr>
                <w:rFonts w:ascii="Times New Roman" w:eastAsia="Times New Roman" w:hAnsi="Times New Roman"/>
                <w:iCs/>
                <w:sz w:val="20"/>
                <w:szCs w:val="20"/>
              </w:rPr>
              <w:t xml:space="preserve">5 669,3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sz w:val="20"/>
                <w:szCs w:val="20"/>
              </w:rPr>
            </w:pPr>
            <w:r w:rsidRPr="009E0B70">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04 S2762</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04 S2762</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Бюджетные инвестиции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04 S2762</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vAlign w:val="bottom"/>
            <w:hideMark/>
          </w:tcPr>
          <w:p w:rsidR="001A07D7" w:rsidRPr="009E0B70" w:rsidRDefault="001A07D7" w:rsidP="001A07D7">
            <w:pPr>
              <w:spacing w:after="0" w:line="240" w:lineRule="auto"/>
              <w:ind w:left="708"/>
              <w:rPr>
                <w:rFonts w:ascii="Times New Roman" w:eastAsia="Times New Roman" w:hAnsi="Times New Roman"/>
                <w:iCs/>
                <w:sz w:val="20"/>
                <w:szCs w:val="20"/>
              </w:rPr>
            </w:pPr>
            <w:r w:rsidRPr="009E0B70">
              <w:rPr>
                <w:rFonts w:ascii="Times New Roman" w:eastAsia="Times New Roman" w:hAnsi="Times New Roman"/>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05</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01</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07 1 04 S2762</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410</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iCs/>
                <w:sz w:val="20"/>
                <w:szCs w:val="20"/>
              </w:rPr>
            </w:pPr>
            <w:r w:rsidRPr="009E0B70">
              <w:rPr>
                <w:rFonts w:ascii="Times New Roman" w:eastAsia="Times New Roman" w:hAnsi="Times New Roman"/>
                <w:iCs/>
                <w:sz w:val="20"/>
                <w:szCs w:val="20"/>
              </w:rPr>
              <w:t xml:space="preserve">426,8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sz w:val="20"/>
                <w:szCs w:val="20"/>
              </w:rPr>
            </w:pPr>
            <w:r w:rsidRPr="009E0B70">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07 1 05 99990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07 1 05 99990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07 1 05 99990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 имуществом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эффективности системы управления муниципальным имуществом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надлежащего уровня эксплуатации муниципального имущества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2 751,0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Коммунальное хозяйство</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44 249,9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Социальное и демографическое развитие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2 271,2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мер социальной поддержки отдельных категорий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2 271,2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Реализация социальных гарантий отдельных категорий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2 271,2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2 271,2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2 271,2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2 271,2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Жилищно-коммунальный комплекс и городская среда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40 358,5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обеспечения качественными коммунальными услугами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23 886,5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23 886,5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Строительство и реконструкция объектов муниципальной собственности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08 1 02 42110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23 886,5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08 1 02 42110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23 886,5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Бюджетные инвестиции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08 1 02 42110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23 886,5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vAlign w:val="bottom"/>
            <w:hideMark/>
          </w:tcPr>
          <w:p w:rsidR="001A07D7" w:rsidRPr="009E0B70" w:rsidRDefault="001A07D7" w:rsidP="001A07D7">
            <w:pPr>
              <w:spacing w:after="0" w:line="240" w:lineRule="auto"/>
              <w:ind w:firstLineChars="300" w:firstLine="600"/>
              <w:rPr>
                <w:rFonts w:ascii="Times New Roman" w:eastAsia="Times New Roman" w:hAnsi="Times New Roman"/>
                <w:iCs/>
                <w:sz w:val="20"/>
                <w:szCs w:val="20"/>
              </w:rPr>
            </w:pPr>
            <w:r w:rsidRPr="009E0B70">
              <w:rPr>
                <w:rFonts w:ascii="Times New Roman" w:eastAsia="Times New Roman" w:hAnsi="Times New Roman"/>
                <w:iCs/>
                <w:sz w:val="20"/>
                <w:szCs w:val="20"/>
              </w:rPr>
              <w:t xml:space="preserve">Реконструкция инженерно-технических средств охраны объекта </w:t>
            </w:r>
            <w:r w:rsidR="009E0B70" w:rsidRPr="009E0B70">
              <w:rPr>
                <w:rFonts w:ascii="Times New Roman" w:eastAsia="Times New Roman" w:hAnsi="Times New Roman"/>
                <w:iCs/>
                <w:sz w:val="20"/>
                <w:szCs w:val="20"/>
              </w:rPr>
              <w:t>«</w:t>
            </w:r>
            <w:r w:rsidRPr="009E0B70">
              <w:rPr>
                <w:rFonts w:ascii="Times New Roman" w:eastAsia="Times New Roman" w:hAnsi="Times New Roman"/>
                <w:iCs/>
                <w:sz w:val="20"/>
                <w:szCs w:val="20"/>
              </w:rPr>
              <w:t xml:space="preserve">Котельная </w:t>
            </w:r>
            <w:r w:rsidR="009E0B70" w:rsidRPr="009E0B70">
              <w:rPr>
                <w:rFonts w:ascii="Times New Roman" w:eastAsia="Times New Roman" w:hAnsi="Times New Roman"/>
                <w:iCs/>
                <w:sz w:val="20"/>
                <w:szCs w:val="20"/>
              </w:rPr>
              <w:t>«</w:t>
            </w:r>
            <w:r w:rsidRPr="009E0B70">
              <w:rPr>
                <w:rFonts w:ascii="Times New Roman" w:eastAsia="Times New Roman" w:hAnsi="Times New Roman"/>
                <w:iCs/>
                <w:sz w:val="20"/>
                <w:szCs w:val="20"/>
              </w:rPr>
              <w:t>Мамонтовская</w:t>
            </w:r>
            <w:r w:rsidR="009E0B70" w:rsidRPr="009E0B70">
              <w:rPr>
                <w:rFonts w:ascii="Times New Roman" w:eastAsia="Times New Roman" w:hAnsi="Times New Roman"/>
                <w:iCs/>
                <w:sz w:val="20"/>
                <w:szCs w:val="20"/>
              </w:rPr>
              <w:t>»</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05</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02</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08 1 02 42110</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410</w:t>
            </w:r>
          </w:p>
        </w:tc>
        <w:tc>
          <w:tcPr>
            <w:tcW w:w="376"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iCs/>
                <w:sz w:val="20"/>
                <w:szCs w:val="20"/>
              </w:rPr>
            </w:pPr>
            <w:r w:rsidRPr="009E0B70">
              <w:rPr>
                <w:rFonts w:ascii="Times New Roman" w:eastAsia="Times New Roman" w:hAnsi="Times New Roman"/>
                <w:iCs/>
                <w:sz w:val="20"/>
                <w:szCs w:val="20"/>
              </w:rPr>
              <w:t xml:space="preserve">4 567,6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sz w:val="20"/>
                <w:szCs w:val="20"/>
              </w:rPr>
            </w:pPr>
            <w:r w:rsidRPr="009E0B70">
              <w:rPr>
                <w:rFonts w:ascii="Times New Roman" w:eastAsia="Times New Roman" w:hAnsi="Times New Roman"/>
                <w:sz w:val="20"/>
                <w:szCs w:val="20"/>
              </w:rPr>
              <w:t> </w:t>
            </w:r>
          </w:p>
        </w:tc>
      </w:tr>
      <w:tr w:rsidR="001A07D7" w:rsidRPr="009E0B70" w:rsidTr="001A07D7">
        <w:trPr>
          <w:cantSplit/>
          <w:trHeight w:val="20"/>
        </w:trPr>
        <w:tc>
          <w:tcPr>
            <w:tcW w:w="2931" w:type="pct"/>
            <w:shd w:val="clear" w:color="auto" w:fill="auto"/>
            <w:vAlign w:val="bottom"/>
            <w:hideMark/>
          </w:tcPr>
          <w:p w:rsidR="001A07D7" w:rsidRPr="009E0B70" w:rsidRDefault="001A07D7" w:rsidP="001A07D7">
            <w:pPr>
              <w:spacing w:after="0" w:line="240" w:lineRule="auto"/>
              <w:ind w:firstLineChars="300" w:firstLine="600"/>
              <w:rPr>
                <w:rFonts w:ascii="Times New Roman" w:eastAsia="Times New Roman" w:hAnsi="Times New Roman"/>
                <w:iCs/>
                <w:sz w:val="20"/>
                <w:szCs w:val="20"/>
              </w:rPr>
            </w:pPr>
            <w:r w:rsidRPr="009E0B70">
              <w:rPr>
                <w:rFonts w:ascii="Times New Roman" w:eastAsia="Times New Roman" w:hAnsi="Times New Roman"/>
                <w:iCs/>
                <w:sz w:val="20"/>
                <w:szCs w:val="20"/>
              </w:rPr>
              <w:t xml:space="preserve">Реконструкция инженерно-технических средств охраны объекта </w:t>
            </w:r>
            <w:r w:rsidR="009E0B70" w:rsidRPr="009E0B70">
              <w:rPr>
                <w:rFonts w:ascii="Times New Roman" w:eastAsia="Times New Roman" w:hAnsi="Times New Roman"/>
                <w:iCs/>
                <w:sz w:val="20"/>
                <w:szCs w:val="20"/>
              </w:rPr>
              <w:t>«</w:t>
            </w:r>
            <w:r w:rsidRPr="009E0B70">
              <w:rPr>
                <w:rFonts w:ascii="Times New Roman" w:eastAsia="Times New Roman" w:hAnsi="Times New Roman"/>
                <w:iCs/>
                <w:sz w:val="20"/>
                <w:szCs w:val="20"/>
              </w:rPr>
              <w:t xml:space="preserve">Котельная </w:t>
            </w:r>
            <w:r w:rsidR="009E0B70" w:rsidRPr="009E0B70">
              <w:rPr>
                <w:rFonts w:ascii="Times New Roman" w:eastAsia="Times New Roman" w:hAnsi="Times New Roman"/>
                <w:iCs/>
                <w:sz w:val="20"/>
                <w:szCs w:val="20"/>
              </w:rPr>
              <w:t>«</w:t>
            </w:r>
            <w:r w:rsidRPr="009E0B70">
              <w:rPr>
                <w:rFonts w:ascii="Times New Roman" w:eastAsia="Times New Roman" w:hAnsi="Times New Roman"/>
                <w:iCs/>
                <w:sz w:val="20"/>
                <w:szCs w:val="20"/>
              </w:rPr>
              <w:t>Таежная</w:t>
            </w:r>
            <w:r w:rsidR="009E0B70" w:rsidRPr="009E0B70">
              <w:rPr>
                <w:rFonts w:ascii="Times New Roman" w:eastAsia="Times New Roman" w:hAnsi="Times New Roman"/>
                <w:iCs/>
                <w:sz w:val="20"/>
                <w:szCs w:val="20"/>
              </w:rPr>
              <w:t>»</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05</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02</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08 1 02 42110</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410</w:t>
            </w:r>
          </w:p>
        </w:tc>
        <w:tc>
          <w:tcPr>
            <w:tcW w:w="376"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iCs/>
                <w:sz w:val="20"/>
                <w:szCs w:val="20"/>
              </w:rPr>
            </w:pPr>
            <w:r w:rsidRPr="009E0B70">
              <w:rPr>
                <w:rFonts w:ascii="Times New Roman" w:eastAsia="Times New Roman" w:hAnsi="Times New Roman"/>
                <w:iCs/>
                <w:sz w:val="20"/>
                <w:szCs w:val="20"/>
              </w:rPr>
              <w:t xml:space="preserve">4 753,7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sz w:val="20"/>
                <w:szCs w:val="20"/>
              </w:rPr>
            </w:pPr>
            <w:r w:rsidRPr="009E0B70">
              <w:rPr>
                <w:rFonts w:ascii="Times New Roman" w:eastAsia="Times New Roman" w:hAnsi="Times New Roman"/>
                <w:sz w:val="20"/>
                <w:szCs w:val="20"/>
              </w:rPr>
              <w:t> </w:t>
            </w:r>
          </w:p>
        </w:tc>
      </w:tr>
      <w:tr w:rsidR="001A07D7" w:rsidRPr="009E0B70" w:rsidTr="001A07D7">
        <w:trPr>
          <w:cantSplit/>
          <w:trHeight w:val="20"/>
        </w:trPr>
        <w:tc>
          <w:tcPr>
            <w:tcW w:w="2931" w:type="pct"/>
            <w:shd w:val="clear" w:color="auto" w:fill="auto"/>
            <w:vAlign w:val="bottom"/>
            <w:hideMark/>
          </w:tcPr>
          <w:p w:rsidR="001A07D7" w:rsidRPr="009E0B70" w:rsidRDefault="001A07D7" w:rsidP="001A07D7">
            <w:pPr>
              <w:spacing w:after="0" w:line="240" w:lineRule="auto"/>
              <w:ind w:firstLineChars="300" w:firstLine="600"/>
              <w:rPr>
                <w:rFonts w:ascii="Times New Roman" w:eastAsia="Times New Roman" w:hAnsi="Times New Roman"/>
                <w:iCs/>
                <w:sz w:val="20"/>
                <w:szCs w:val="20"/>
              </w:rPr>
            </w:pPr>
            <w:r w:rsidRPr="009E0B70">
              <w:rPr>
                <w:rFonts w:ascii="Times New Roman" w:eastAsia="Times New Roman" w:hAnsi="Times New Roman"/>
                <w:iCs/>
                <w:sz w:val="20"/>
                <w:szCs w:val="20"/>
              </w:rPr>
              <w:t xml:space="preserve">Строительство КНС в мкр. № 6 </w:t>
            </w:r>
            <w:r w:rsidR="009E0B70" w:rsidRPr="009E0B70">
              <w:rPr>
                <w:rFonts w:ascii="Times New Roman" w:eastAsia="Times New Roman" w:hAnsi="Times New Roman"/>
                <w:iCs/>
                <w:sz w:val="20"/>
                <w:szCs w:val="20"/>
              </w:rPr>
              <w:t>«</w:t>
            </w:r>
            <w:r w:rsidRPr="009E0B70">
              <w:rPr>
                <w:rFonts w:ascii="Times New Roman" w:eastAsia="Times New Roman" w:hAnsi="Times New Roman"/>
                <w:iCs/>
                <w:sz w:val="20"/>
                <w:szCs w:val="20"/>
              </w:rPr>
              <w:t>Пионерный</w:t>
            </w:r>
            <w:r w:rsidR="009E0B70" w:rsidRPr="009E0B70">
              <w:rPr>
                <w:rFonts w:ascii="Times New Roman" w:eastAsia="Times New Roman" w:hAnsi="Times New Roman"/>
                <w:iCs/>
                <w:sz w:val="20"/>
                <w:szCs w:val="20"/>
              </w:rPr>
              <w:t>»</w:t>
            </w:r>
            <w:r w:rsidRPr="009E0B70">
              <w:rPr>
                <w:rFonts w:ascii="Times New Roman" w:eastAsia="Times New Roman" w:hAnsi="Times New Roman"/>
                <w:iCs/>
                <w:sz w:val="20"/>
                <w:szCs w:val="20"/>
              </w:rPr>
              <w:t xml:space="preserve"> в г. Пыть-Ях</w:t>
            </w:r>
            <w:r w:rsidR="009E0B70" w:rsidRPr="009E0B70">
              <w:rPr>
                <w:rFonts w:ascii="Times New Roman" w:eastAsia="Times New Roman" w:hAnsi="Times New Roman"/>
                <w:iCs/>
                <w:sz w:val="20"/>
                <w:szCs w:val="20"/>
              </w:rPr>
              <w:t>»</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05</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02</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08 1 02 42110</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410</w:t>
            </w:r>
          </w:p>
        </w:tc>
        <w:tc>
          <w:tcPr>
            <w:tcW w:w="376"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iCs/>
                <w:sz w:val="20"/>
                <w:szCs w:val="20"/>
              </w:rPr>
            </w:pPr>
            <w:r w:rsidRPr="009E0B70">
              <w:rPr>
                <w:rFonts w:ascii="Times New Roman" w:eastAsia="Times New Roman" w:hAnsi="Times New Roman"/>
                <w:iCs/>
                <w:sz w:val="20"/>
                <w:szCs w:val="20"/>
              </w:rPr>
              <w:t xml:space="preserve">14 565,2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sz w:val="20"/>
                <w:szCs w:val="20"/>
              </w:rPr>
            </w:pPr>
            <w:r w:rsidRPr="009E0B70">
              <w:rPr>
                <w:rFonts w:ascii="Times New Roman" w:eastAsia="Times New Roman" w:hAnsi="Times New Roman"/>
                <w:sz w:val="20"/>
                <w:szCs w:val="20"/>
              </w:rPr>
              <w:t>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16 472,0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16 472,0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08 3 01 82591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14 001,2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08 3 01 82591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14 001,2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08 3 01 82591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14 001,2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01 S2591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2 470,8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01 S2591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2 470,8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3 01 S2591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2 470,8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 имуществом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1 620,2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эффективности системы управления муниципальным имуществом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1 620,2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надлежащего уровня эксплуатации муниципального имущества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1 620,2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1 620,2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1 620,2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1 620,2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Благоустройство</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182 189,9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Жилищно-коммунальный комплекс и городская среда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101 825,8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Формирование комфортной городской среды</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101 825,8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Благоустройство городских территорий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88 378,8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88 378,8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88 378,8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88 378,8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Региональный проект </w:t>
            </w:r>
            <w:r w:rsidR="009E0B70">
              <w:rPr>
                <w:rFonts w:ascii="Times New Roman" w:eastAsia="Times New Roman" w:hAnsi="Times New Roman"/>
                <w:sz w:val="20"/>
                <w:szCs w:val="20"/>
              </w:rPr>
              <w:t>«</w:t>
            </w:r>
            <w:r w:rsidRPr="001A07D7">
              <w:rPr>
                <w:rFonts w:ascii="Times New Roman" w:eastAsia="Times New Roman" w:hAnsi="Times New Roman"/>
                <w:sz w:val="20"/>
                <w:szCs w:val="20"/>
              </w:rPr>
              <w:t>Формирование комфортной городской среды</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F2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13 447,0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программ формирования современной городской среды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F2 55550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13 447,0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F2 55550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13 447,0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 6 F2 55550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13 447,0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Содержание городских территорий, озеленение и благоустройство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80 364,1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освещения улиц, микрорайонов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17 980,4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20 0 01 61200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11 023,6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20 0 01 61200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11 023,6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20 0 01 61200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11 023,6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6 956,8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6 956,8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6 956,8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5 271,7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5 271,7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5 271,7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5 271,7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Содержание мест захоронения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10 230,2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10 230,2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10 230,2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10 230,2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6 177,7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Зимнее и летнее содержание городских территорий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20 0 06 00000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34 874,4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20 0 06 99990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34 874,4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20 0 06 99990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34 874,4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20 0 06 99990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34 874,4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20 0 07 00000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5 734,8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20 0 07 61100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1 250,3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20 0 07 61100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1 250,3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20 0 07 61100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1 250,3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4 484,5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4 484,5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4 484,5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уровня культуры населения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20 0 08 00000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20 0 08 99990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жилищно-коммунального хозяйства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44 009,7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жилищной сферы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w:t>
            </w:r>
            <w:r w:rsidR="00C378FE">
              <w:rPr>
                <w:rFonts w:ascii="Times New Roman" w:eastAsia="Times New Roman" w:hAnsi="Times New Roman"/>
                <w:sz w:val="20"/>
                <w:szCs w:val="20"/>
              </w:rPr>
              <w:t>№</w:t>
            </w:r>
            <w:r w:rsidRPr="001A07D7">
              <w:rPr>
                <w:rFonts w:ascii="Times New Roman" w:eastAsia="Times New Roman" w:hAnsi="Times New Roman"/>
                <w:sz w:val="20"/>
                <w:szCs w:val="20"/>
              </w:rPr>
              <w:t xml:space="preserve"> 36-оз </w:t>
            </w:r>
            <w:r w:rsidR="009E0B70">
              <w:rPr>
                <w:rFonts w:ascii="Times New Roman" w:eastAsia="Times New Roman" w:hAnsi="Times New Roman"/>
                <w:sz w:val="20"/>
                <w:szCs w:val="20"/>
              </w:rPr>
              <w:t>«</w:t>
            </w:r>
            <w:r w:rsidRPr="001A07D7">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9E0B70">
              <w:rPr>
                <w:rFonts w:ascii="Times New Roman" w:eastAsia="Times New Roman" w:hAnsi="Times New Roman"/>
                <w:sz w:val="20"/>
                <w:szCs w:val="20"/>
              </w:rPr>
              <w:t>«</w:t>
            </w:r>
            <w:r w:rsidRPr="001A07D7">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07 2 04 84220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07 2 04 84220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07 2 04 84220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 имуществом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эффективности системы управления муниципальным имуществом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надлежащего уровня эксплуатации муниципального имущества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18 1 02 61100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42 998,3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42 998,3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42 998,3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42 998,3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42 998,3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42 998,3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Охрана окружающей среды</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06</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4 078,0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95,0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Охрана объектов растительного и животного мира и среды их обитания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Экологическая безопасность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Спасти и сохранить</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охраны окружающей среды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Экологическая безопасность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Участие в окружном конкурсе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3 111,0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12 2 01 84290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12 2 01 84290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12 2 01 84290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89,6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12 2 01 84290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12 2 01 84290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Разработка и реализация мероприятий по ликвид</w:t>
            </w:r>
            <w:r w:rsidR="009E0B70">
              <w:rPr>
                <w:rFonts w:ascii="Times New Roman" w:eastAsia="Times New Roman" w:hAnsi="Times New Roman"/>
                <w:sz w:val="20"/>
                <w:szCs w:val="20"/>
              </w:rPr>
              <w:t>ации несанкционированных свалок»</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12 2 04 99990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Образование</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07</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2 062 679,5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1 370 944,5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Дошкольное образование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573 322,0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414 296,3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образования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573 322,0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414 296,3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Общее образование. Дополнительное образование детей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559 181,8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559 181,8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144 972,1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144 972,1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144 972,1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01 1 05 84301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01 1 05 84301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01 1 05 84301</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414 209,7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Ресурсное обеспечение в сфере образования, науки и молодежной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14 140,2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14 053,6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14 053,6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11 353,6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11 353,6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2 700,0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Общее образование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1 197 876,7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944 141,4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образования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1 197 876,7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944 141,4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Общее образование. Дополнительное образование детей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1 048 554,5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844 601,4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системы дошкольного и общего образования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2 558,0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2 558,0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2 558,0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2 365,5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1 045 996,5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844 601,4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104 724,4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104 724,4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66 992,6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37 731,8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01 1 05 20010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21 188,1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01 1 05 20010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21 188,1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01 1 05 20010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17 674,7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01 1 05 20010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3 513,4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01 1 05 53030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35 779,0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01 1 05 53030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35 779,0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01 1 05 53030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30 800,1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01 1 05 53030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4 978,9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01 1 05 84303</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844 601,4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844 601,4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01 1 05 84303</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844 601,4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844 601,4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01 1 05 84303</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624 607,3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624 607,3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01 1 05 84303</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219 994,1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219 994,1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L3040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39 703,6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L3040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39 703,6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L3040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29 836,8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05 L3040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9 866,8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Ресурсное обеспечение в сфере образования, науки и молодежной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149 322,2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99 540,0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99 540,0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99 540,0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99 540,0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99 540,0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99 540,0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99 540,0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84 112,0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84 112,0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15 428,0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15 428,0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4 918,0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4 918,0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4 918,0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1 930,0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2 988,0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44 864,2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44 864,2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15 483,6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15 483,6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29 380,5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28 630,5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Дополнительное образование детей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121 545,2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образования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47 328,5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Общее образование. Дополнительное образование детей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47 328,5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составляющая регионального проекта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Успех каждого ребенка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46 378,5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28 437,9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28 437,9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3 558,2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24 879,7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17 940,6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бюджетные ассигнования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17 940,6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Резервные средства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E2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870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17 940,6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Муниципальная составляющая регионального проекта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Цифровая образовательная среда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E4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Культурное пространство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74 216,7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творческих инициатив, способствующих самореализации населения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74 216,7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одаренных детей и молодежи, развитие художественного образования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74 216,7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74 216,7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74 216,7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74 216,7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Молодежная политика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140 584,6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образования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140 584,6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Общее образование. Дополнительное образование детей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13 399,8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летнего отдыха и оздоровления детей и молодежи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13 399,8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Мероприятия по организации отдыха и оздоровления детей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01 1 06 20020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2 514,4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01 1 06 20020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2 514,4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01 1 06 20020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2 079,3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01 1 06 20020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435,1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01 1 06 82050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8 708,3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01 1 06 82050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8 708,3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01 1 06 82050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5 757,0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01 1 06 82050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2 951,3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S2050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2 177,1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S2050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2 177,1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S2050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1 439,3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1 06 S2050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737,8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Молодежь Югры и допризывная подготовка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111 684,9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реализации государственной молодежной политики в городе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38 475,4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38 475,4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38 475,4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38 475,4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72 919,5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72 919,5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72 919,5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72 919,5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составляющая регионального проекта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Социальная активность</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Ресурсное обеспечение в сфере образования, науки и молодежной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15 499,9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10 955,4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4 490,8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4 490,8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4 490,8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4 490,8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01 4 03 99990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53,7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29 351,1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образования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6 912,4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Молодежь Югры и допризывная подготовка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5 361,0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составляющая регионального проекта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Социальная активность</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5 361,0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61810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5 361,0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61810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5 361,0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3 E8 61810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630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5 361,0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Ресурсное обеспечение в сфере образования, науки и молодежной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казенных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1 551,4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133,4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133,4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10 2 04 82560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10 2 04 82560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10 2 04 82560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04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04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04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10 2 05 82560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10 2 05 82560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10 2 05 82560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05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05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 2 05 S2560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22 305,3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22 305,3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22 305,3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22 305,3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22 305,3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22 305,3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Культура, кинематография</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08</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181 917,2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Культура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174 605,3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Культурное пространство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172 484,6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Модернизация и развитие учреждений и организаций культуры</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84 420,1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библиотечного дела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72 818,4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72 259,0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72 259,0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72 259,0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03 1 03 82520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314,9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03 1 03 82520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314,9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03 1 03 82520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314,9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Государственная поддержка отрасли культуры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L5190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188,9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L5190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188,9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L5190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188,9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S2520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S2520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03 S2520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музейного дела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11 601,7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11 601,7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11 601,7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03 1 04 00590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11 601,7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творческих инициатив, способствующих самореализации населения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87 103,1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профессионального искусства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250,0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Стимулирование культурного разнообразия в муниципальном образовании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86 853,1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86 853,1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86 853,1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03 2 04 00590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86 853,1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социально-ориентированных некоммерческих организаций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03 4 00 00000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961,4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03 4 01 00000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961,4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03 4 01 00590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961,4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03 4 01 00590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961,4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03 4 01 00590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961,4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Устойчивое развитие коренных малочисленных народов Севера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2 120,7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1 235,0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1 110,4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1 110,4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1 110,4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21 1 04 99990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1 110,4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туризма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885,7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развития внутреннего и въездного туризма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885,7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885,7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885,7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21 2 01 99990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885,7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культуры, кинематографии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7 311,9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Культурное пространство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404,2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Реализация единой государственной политики в сфере культуры и архивного дела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03 3 01 99990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63,0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архивного дела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03 3 02 84100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03 3 02 84100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03 3 02 84100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341,2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6 907,7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6 907,7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6 907,7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6 907,7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6 907,7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08</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6 907,7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Здравоохранение</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09</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3 223,1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3 223,1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здравоохранения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Экологическая безопасность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противоэпидемиологических мероприятий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12 3 01 84280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3 223,1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12 3 01 84280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12 3 01 84280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12 3 01 84280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3 189,1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3 189,1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09</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12 3 01 84280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3 189,1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3 189,1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Социальная политика</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10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116 124,7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99 095,9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Пенсионное обеспечение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8 511,3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Социальное и демографическое развитие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8 511,3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мер социальной поддержки отдельных категорий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8 511,3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уровня материального обеспечения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8 511,3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Пенсии за выслугу лет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02 2 01 71010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8 511,3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02 2 01 71010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8 511,3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02 2 01 71010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8 511,3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населения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13 140,3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12 214,3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Социальное и демографическое развитие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926,0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мер социальной поддержки отдельных категорий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926,0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Повышение уровня материального обеспечения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Денежные выплаты почетным гражданам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02 2 01 72010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02 2 01 72010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Публичные нормативные социальные выплаты гражданам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02 2 01 72010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736,0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Реализация социальных гарантий отдельных категорий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02 2 02 72040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02 2 02 72040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Публичные нормативные социальные выплаты гражданам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02 2 02 72040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жилищной сферы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12 214,3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12 214,3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12 214,3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12 214,3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12 214,3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12 214,3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9E0B70">
              <w:rPr>
                <w:rFonts w:ascii="Times New Roman" w:eastAsia="Times New Roman" w:hAnsi="Times New Roman"/>
                <w:sz w:val="20"/>
                <w:szCs w:val="20"/>
              </w:rPr>
              <w:t>«</w:t>
            </w:r>
            <w:r w:rsidRPr="001A07D7">
              <w:rPr>
                <w:rFonts w:ascii="Times New Roman" w:eastAsia="Times New Roman" w:hAnsi="Times New Roman"/>
                <w:sz w:val="20"/>
                <w:szCs w:val="20"/>
              </w:rPr>
              <w:t>О ветеранах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07 2 01 51350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9 780,2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9 780,2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07 2 01 51350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9 780,2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9 780,2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07 2 01 51350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9 780,2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9 780,2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9E0B70">
              <w:rPr>
                <w:rFonts w:ascii="Times New Roman" w:eastAsia="Times New Roman" w:hAnsi="Times New Roman"/>
                <w:sz w:val="20"/>
                <w:szCs w:val="20"/>
              </w:rPr>
              <w:t>«</w:t>
            </w:r>
            <w:r w:rsidRPr="001A07D7">
              <w:rPr>
                <w:rFonts w:ascii="Times New Roman" w:eastAsia="Times New Roman" w:hAnsi="Times New Roman"/>
                <w:sz w:val="20"/>
                <w:szCs w:val="20"/>
              </w:rPr>
              <w:t>О социальной защите инвалидов в Российской Федерации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07 2 01 51760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2 434,1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2 434,1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07 2 01 51760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2 434,1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2 434,1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07 2 01 51760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2 434,1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2 434,1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Охрана семьи и детства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79 582,9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71 991,4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образования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Ресурсное обеспечение в сфере образования, науки и молодежной политики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01 4 01 84050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24 891,0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Социальное и демографическое развитие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47 100,4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47 100,4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семьи, материнства и детства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47 100,4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47 100,4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47 100,4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47 100,4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27 334,0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27 334,0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558,1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558,1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26 775,9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26 775,9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02 1 01 84060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26 775,9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26 775,9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19 766,4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19 766,4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19 766,4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19 766,4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Бюджетные инвестиции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19 766,4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19 766,4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ind w:left="708"/>
              <w:rPr>
                <w:rFonts w:ascii="Times New Roman" w:eastAsia="Times New Roman" w:hAnsi="Times New Roman"/>
                <w:iCs/>
                <w:sz w:val="20"/>
                <w:szCs w:val="20"/>
              </w:rPr>
            </w:pPr>
            <w:r w:rsidRPr="009E0B70">
              <w:rPr>
                <w:rFonts w:ascii="Times New Roman" w:eastAsia="Times New Roman" w:hAnsi="Times New Roman"/>
                <w:iCs/>
                <w:sz w:val="20"/>
                <w:szCs w:val="20"/>
              </w:rPr>
              <w:t>Приобретение жилых помещений для предоставления детям-сиротам и детям, оставшимся без попечения родителей</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10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04</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02 1 01 84310</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410</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iCs/>
                <w:sz w:val="20"/>
                <w:szCs w:val="20"/>
              </w:rPr>
            </w:pPr>
            <w:r w:rsidRPr="009E0B70">
              <w:rPr>
                <w:rFonts w:ascii="Times New Roman" w:eastAsia="Times New Roman" w:hAnsi="Times New Roman"/>
                <w:iCs/>
                <w:sz w:val="20"/>
                <w:szCs w:val="20"/>
              </w:rPr>
              <w:t xml:space="preserve">19 766,4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iCs/>
                <w:sz w:val="20"/>
                <w:szCs w:val="20"/>
              </w:rPr>
            </w:pPr>
            <w:r w:rsidRPr="009E0B70">
              <w:rPr>
                <w:rFonts w:ascii="Times New Roman" w:eastAsia="Times New Roman" w:hAnsi="Times New Roman"/>
                <w:iCs/>
                <w:sz w:val="20"/>
                <w:szCs w:val="20"/>
              </w:rPr>
              <w:t xml:space="preserve">19 766,4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жилищной сферы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7 591,5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7 591,5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жильем молодых семей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7 591,5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 по обеспечению жильем молодых семей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02 L4970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7 591,5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Социальное обеспечение и иные выплаты населению</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02 L4970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7 591,5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07 2 02 L4970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320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7 591,5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социальной политики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Социальное и демографическое развитие города Пыть-Яха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семьи, материнства и детства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Осуществление деятельности по опеке и попечительству</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14 890,2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12 569,5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12 569,5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12 569,5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12 569,5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1 573,6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1 573,6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1 573,6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1 573,6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747,1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06</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02 1 01 84320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630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747,1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747,1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Физическая культура и спорт</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11</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531 210,2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Физическая культура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112 152,6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физической культуры и спорта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112 152,6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спорта высших достижений и системы подготовки спортивного резерва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112 152,6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и проведение официальных спортивных мероприятий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210,4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2 914,6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2 914,6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2 914,6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2 914,6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87 641,4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87 641,4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87 641,4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87 641,4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13 265,8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13 265,8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13 265,8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13 265,8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04 2 06 00000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3 244,8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04 2 06 82110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3 082,5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04 2 06 82110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3 082,5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04 2 06 82110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3 082,5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06 S2110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06 S2110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06 S2110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162,3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Укрепление материально-технической базы учреждений спорта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04 2 07 00000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4 875,6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4 875,6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4 867,5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4 867,5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04 2 07 99990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Массовый спорт</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413 138,9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физической культуры и спорта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413 138,9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физической культуры, массового и детского-юношеского спорта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412 859,0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930,1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930,1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930,1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930,1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участия в официальных физкультурных (физкультурно-оздоровительных) мероприятиях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1 000,0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04 1 04 00000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33 028,8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33 028,8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33 028,8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04 1 04 00590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33 028,8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2 256,3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2 256,3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2 256,3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2 256,3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375 284,4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Строительство и реконструкция объектов муниципальной собственности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345 596,2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345 596,2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Бюджетные инвестиции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04 1 06 42110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410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345 596,2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ind w:firstLineChars="300" w:firstLine="600"/>
              <w:rPr>
                <w:rFonts w:ascii="Times New Roman" w:eastAsia="Times New Roman" w:hAnsi="Times New Roman"/>
                <w:iCs/>
                <w:sz w:val="20"/>
                <w:szCs w:val="20"/>
              </w:rPr>
            </w:pPr>
            <w:r w:rsidRPr="009E0B70">
              <w:rPr>
                <w:rFonts w:ascii="Times New Roman" w:eastAsia="Times New Roman" w:hAnsi="Times New Roman"/>
                <w:iCs/>
                <w:sz w:val="20"/>
                <w:szCs w:val="20"/>
              </w:rPr>
              <w:t>Физкультурно-оздоровительный объект</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11</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02</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04 1 06 42110</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iCs/>
                <w:sz w:val="20"/>
                <w:szCs w:val="20"/>
              </w:rPr>
            </w:pPr>
            <w:r w:rsidRPr="009E0B70">
              <w:rPr>
                <w:rFonts w:ascii="Times New Roman" w:eastAsia="Times New Roman" w:hAnsi="Times New Roman"/>
                <w:iCs/>
                <w:sz w:val="20"/>
                <w:szCs w:val="20"/>
              </w:rPr>
              <w:t>410</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iCs/>
                <w:sz w:val="20"/>
                <w:szCs w:val="20"/>
              </w:rPr>
            </w:pPr>
            <w:r w:rsidRPr="009E0B70">
              <w:rPr>
                <w:rFonts w:ascii="Times New Roman" w:eastAsia="Times New Roman" w:hAnsi="Times New Roman"/>
                <w:iCs/>
                <w:sz w:val="20"/>
                <w:szCs w:val="20"/>
              </w:rPr>
              <w:t xml:space="preserve">345 596,2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sz w:val="20"/>
                <w:szCs w:val="20"/>
              </w:rPr>
            </w:pPr>
            <w:r w:rsidRPr="009E0B70">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Развитие сети спортивных объектов шаговой доступности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04 1 06 82130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912,4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04 1 06 82130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912,4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04 1 06 82130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912,4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Реализация мероприятий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28 727,7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28 727,7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04 1 06 99990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28 727,7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S2130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S2130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06 S2130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48,1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Региональный проект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Спорт-норма жизни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P5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P5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P5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1 P5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359,4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Поддержка социально-ориентированных некоммерческих организаций</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04 3 00 00000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04 3 01 00000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04 3 01 61830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04 3 01 61830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04 3 01 61830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630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30,0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04 4 00 00000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04 4 01 00000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04 4 01 00590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04 4 01 00590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04 4 01 00590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249,9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Спорт высших достижений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физической культуры и спорта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спорта высших достижений и системы подготовки спортивного резерва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Региональный проект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Спорт-норма жизни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P5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P5 50810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P5 50810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бюджетным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03</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 2 P5 50810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610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398,0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Другие вопросы в области физической культуры и спорта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5 520,7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муниципальной службы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5 520,7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5 520,7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5 520,7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5 520,7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5 515,9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выплаты персоналу государственных (муниципальных) органов</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5 515,9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11</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05</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19 2 01 02040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240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4,8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Средства массовой информации</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12</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30 685,0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Телевидение и радиовещание</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23 433,1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гражданского общества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23 433,1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23 433,1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Организация функционирования телерадиовещания</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23 433,1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23 433,1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23 433,1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17 2 02 00590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23 433,1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Периодическая печать и издательства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7 251,9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Развитие гражданского общества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7 251,9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7 251,9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9E0B70">
              <w:rPr>
                <w:rFonts w:ascii="Times New Roman" w:eastAsia="Times New Roman" w:hAnsi="Times New Roman"/>
                <w:sz w:val="20"/>
                <w:szCs w:val="20"/>
              </w:rPr>
              <w:t>«</w:t>
            </w:r>
            <w:r w:rsidRPr="001A07D7">
              <w:rPr>
                <w:rFonts w:ascii="Times New Roman" w:eastAsia="Times New Roman" w:hAnsi="Times New Roman"/>
                <w:sz w:val="20"/>
                <w:szCs w:val="20"/>
              </w:rPr>
              <w:t>Новая Северная газета</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17 2 03 00000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7 251,9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7 251,9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7 251,9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Субсидии автономным учреждениям</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12</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02</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17 2 03 00590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620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7 251,9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Обслуживание государственного (муниципального) долга</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040</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13</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3 369,0 </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Обслуживание государственного (муниципального) внутреннего долга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Муниципальная 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муниципальными финансами в городе Пыть-Яхе</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16 0 00 00000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Подпрограмма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муниципальными финансами</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16 1 00 00000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 xml:space="preserve">Основное мероприятие </w:t>
            </w:r>
            <w:r w:rsidR="009E0B70">
              <w:rPr>
                <w:rFonts w:ascii="Times New Roman" w:eastAsia="Times New Roman" w:hAnsi="Times New Roman"/>
                <w:sz w:val="20"/>
                <w:szCs w:val="20"/>
              </w:rPr>
              <w:t>«</w:t>
            </w:r>
            <w:r w:rsidRPr="001A07D7">
              <w:rPr>
                <w:rFonts w:ascii="Times New Roman" w:eastAsia="Times New Roman" w:hAnsi="Times New Roman"/>
                <w:sz w:val="20"/>
                <w:szCs w:val="20"/>
              </w:rPr>
              <w:t>Управление муниципальным долгом</w:t>
            </w:r>
            <w:r w:rsidR="009E0B70">
              <w:rPr>
                <w:rFonts w:ascii="Times New Roman" w:eastAsia="Times New Roman" w:hAnsi="Times New Roman"/>
                <w:sz w:val="20"/>
                <w:szCs w:val="20"/>
              </w:rPr>
              <w:t>»</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16 1 02 00000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Процентные платежи по муниципальному долгу городского округа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16 1 02 20270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 </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Обслуживание государственного (муниципального) долга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16 1 02 20270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700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1A07D7" w:rsidTr="001A07D7">
        <w:trPr>
          <w:cantSplit/>
          <w:trHeight w:val="20"/>
        </w:trPr>
        <w:tc>
          <w:tcPr>
            <w:tcW w:w="2931" w:type="pct"/>
            <w:shd w:val="clear" w:color="auto" w:fill="auto"/>
            <w:hideMark/>
          </w:tcPr>
          <w:p w:rsidR="001A07D7" w:rsidRPr="001A07D7" w:rsidRDefault="001A07D7" w:rsidP="001A07D7">
            <w:pPr>
              <w:spacing w:after="0" w:line="240" w:lineRule="auto"/>
              <w:rPr>
                <w:rFonts w:ascii="Times New Roman" w:eastAsia="Times New Roman" w:hAnsi="Times New Roman"/>
                <w:sz w:val="20"/>
                <w:szCs w:val="20"/>
              </w:rPr>
            </w:pPr>
            <w:r w:rsidRPr="001A07D7">
              <w:rPr>
                <w:rFonts w:ascii="Times New Roman" w:eastAsia="Times New Roman" w:hAnsi="Times New Roman"/>
                <w:sz w:val="20"/>
                <w:szCs w:val="20"/>
              </w:rPr>
              <w:t>Обслуживание муниципального долга</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040</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13</w:t>
            </w:r>
          </w:p>
        </w:tc>
        <w:tc>
          <w:tcPr>
            <w:tcW w:w="172"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01</w:t>
            </w:r>
          </w:p>
        </w:tc>
        <w:tc>
          <w:tcPr>
            <w:tcW w:w="469"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16 1 02 20270</w:t>
            </w:r>
          </w:p>
        </w:tc>
        <w:tc>
          <w:tcPr>
            <w:tcW w:w="224" w:type="pct"/>
            <w:shd w:val="clear" w:color="auto" w:fill="auto"/>
            <w:noWrap/>
            <w:vAlign w:val="bottom"/>
            <w:hideMark/>
          </w:tcPr>
          <w:p w:rsidR="001A07D7" w:rsidRPr="001A07D7" w:rsidRDefault="001A07D7" w:rsidP="001A07D7">
            <w:pPr>
              <w:spacing w:after="0" w:line="240" w:lineRule="auto"/>
              <w:jc w:val="center"/>
              <w:rPr>
                <w:rFonts w:ascii="Times New Roman" w:eastAsia="Times New Roman" w:hAnsi="Times New Roman"/>
                <w:sz w:val="20"/>
                <w:szCs w:val="20"/>
              </w:rPr>
            </w:pPr>
            <w:r w:rsidRPr="001A07D7">
              <w:rPr>
                <w:rFonts w:ascii="Times New Roman" w:eastAsia="Times New Roman" w:hAnsi="Times New Roman"/>
                <w:sz w:val="20"/>
                <w:szCs w:val="20"/>
              </w:rPr>
              <w:t>730</w:t>
            </w:r>
          </w:p>
        </w:tc>
        <w:tc>
          <w:tcPr>
            <w:tcW w:w="376" w:type="pct"/>
            <w:shd w:val="clear" w:color="auto" w:fill="auto"/>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3 369,0 </w:t>
            </w:r>
          </w:p>
        </w:tc>
        <w:tc>
          <w:tcPr>
            <w:tcW w:w="432" w:type="pct"/>
            <w:shd w:val="clear" w:color="auto" w:fill="auto"/>
            <w:noWrap/>
            <w:vAlign w:val="bottom"/>
            <w:hideMark/>
          </w:tcPr>
          <w:p w:rsidR="001A07D7" w:rsidRPr="001A07D7" w:rsidRDefault="001A07D7" w:rsidP="001A07D7">
            <w:pPr>
              <w:spacing w:after="0" w:line="240" w:lineRule="auto"/>
              <w:jc w:val="right"/>
              <w:rPr>
                <w:rFonts w:ascii="Times New Roman" w:eastAsia="Times New Roman" w:hAnsi="Times New Roman"/>
                <w:sz w:val="20"/>
                <w:szCs w:val="20"/>
              </w:rPr>
            </w:pPr>
            <w:r w:rsidRPr="001A07D7">
              <w:rPr>
                <w:rFonts w:ascii="Times New Roman" w:eastAsia="Times New Roman" w:hAnsi="Times New Roman"/>
                <w:sz w:val="20"/>
                <w:szCs w:val="20"/>
              </w:rPr>
              <w:t xml:space="preserve">0,0 </w:t>
            </w:r>
          </w:p>
        </w:tc>
      </w:tr>
      <w:tr w:rsidR="001A07D7" w:rsidRPr="009E0B70" w:rsidTr="001A07D7">
        <w:trPr>
          <w:cantSplit/>
          <w:trHeight w:val="20"/>
        </w:trPr>
        <w:tc>
          <w:tcPr>
            <w:tcW w:w="2931" w:type="pct"/>
            <w:shd w:val="clear" w:color="auto" w:fill="auto"/>
            <w:noWrap/>
            <w:hideMark/>
          </w:tcPr>
          <w:p w:rsidR="001A07D7" w:rsidRPr="009E0B70" w:rsidRDefault="001A07D7" w:rsidP="001A07D7">
            <w:pPr>
              <w:spacing w:after="0" w:line="240" w:lineRule="auto"/>
              <w:rPr>
                <w:rFonts w:ascii="Times New Roman" w:eastAsia="Times New Roman" w:hAnsi="Times New Roman"/>
                <w:bCs/>
                <w:sz w:val="20"/>
                <w:szCs w:val="20"/>
              </w:rPr>
            </w:pPr>
            <w:r w:rsidRPr="009E0B70">
              <w:rPr>
                <w:rFonts w:ascii="Times New Roman" w:eastAsia="Times New Roman" w:hAnsi="Times New Roman"/>
                <w:bCs/>
                <w:sz w:val="20"/>
                <w:szCs w:val="20"/>
              </w:rPr>
              <w:t>Всего</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172"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469"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224" w:type="pct"/>
            <w:shd w:val="clear" w:color="auto" w:fill="auto"/>
            <w:noWrap/>
            <w:vAlign w:val="bottom"/>
            <w:hideMark/>
          </w:tcPr>
          <w:p w:rsidR="001A07D7" w:rsidRPr="009E0B70" w:rsidRDefault="001A07D7" w:rsidP="001A07D7">
            <w:pPr>
              <w:spacing w:after="0" w:line="240" w:lineRule="auto"/>
              <w:jc w:val="center"/>
              <w:rPr>
                <w:rFonts w:ascii="Times New Roman" w:eastAsia="Times New Roman" w:hAnsi="Times New Roman"/>
                <w:bCs/>
                <w:sz w:val="20"/>
                <w:szCs w:val="20"/>
              </w:rPr>
            </w:pPr>
            <w:r w:rsidRPr="009E0B70">
              <w:rPr>
                <w:rFonts w:ascii="Times New Roman" w:eastAsia="Times New Roman" w:hAnsi="Times New Roman"/>
                <w:bCs/>
                <w:sz w:val="20"/>
                <w:szCs w:val="20"/>
              </w:rPr>
              <w:t> </w:t>
            </w:r>
          </w:p>
        </w:tc>
        <w:tc>
          <w:tcPr>
            <w:tcW w:w="376" w:type="pct"/>
            <w:shd w:val="clear" w:color="auto" w:fill="auto"/>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4 062 056,8</w:t>
            </w:r>
          </w:p>
        </w:tc>
        <w:tc>
          <w:tcPr>
            <w:tcW w:w="432" w:type="pct"/>
            <w:shd w:val="clear" w:color="auto" w:fill="auto"/>
            <w:noWrap/>
            <w:vAlign w:val="bottom"/>
            <w:hideMark/>
          </w:tcPr>
          <w:p w:rsidR="001A07D7" w:rsidRPr="009E0B70" w:rsidRDefault="001A07D7" w:rsidP="001A07D7">
            <w:pPr>
              <w:spacing w:after="0" w:line="240" w:lineRule="auto"/>
              <w:jc w:val="right"/>
              <w:rPr>
                <w:rFonts w:ascii="Times New Roman" w:eastAsia="Times New Roman" w:hAnsi="Times New Roman"/>
                <w:bCs/>
                <w:sz w:val="20"/>
                <w:szCs w:val="20"/>
              </w:rPr>
            </w:pPr>
            <w:r w:rsidRPr="009E0B70">
              <w:rPr>
                <w:rFonts w:ascii="Times New Roman" w:eastAsia="Times New Roman" w:hAnsi="Times New Roman"/>
                <w:bCs/>
                <w:sz w:val="20"/>
                <w:szCs w:val="20"/>
              </w:rPr>
              <w:t>1 504 801,2</w:t>
            </w:r>
          </w:p>
        </w:tc>
      </w:tr>
    </w:tbl>
    <w:p w:rsidR="00CA4047" w:rsidRDefault="005F216D" w:rsidP="00E619A7">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60288" behindDoc="0" locked="0" layoutInCell="1" allowOverlap="1" wp14:anchorId="03B40A00" wp14:editId="2CF05268">
                <wp:simplePos x="0" y="0"/>
                <wp:positionH relativeFrom="rightMargin">
                  <wp:posOffset>-26035</wp:posOffset>
                </wp:positionH>
                <wp:positionV relativeFrom="paragraph">
                  <wp:posOffset>-215265</wp:posOffset>
                </wp:positionV>
                <wp:extent cx="390525" cy="31242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312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74E1" w:rsidRPr="00224ABD" w:rsidRDefault="00A074E1" w:rsidP="00A074E1">
                            <w:pPr>
                              <w:rPr>
                                <w:rFonts w:ascii="Times New Roman" w:hAnsi="Times New Roman"/>
                                <w:sz w:val="28"/>
                                <w:szCs w:val="28"/>
                              </w:rPr>
                            </w:pPr>
                            <w:r w:rsidRPr="00224ABD">
                              <w:rPr>
                                <w:rFonts w:ascii="Times New Roman" w:hAnsi="Times New Roman"/>
                                <w:sz w:val="28"/>
                                <w:szCs w:val="28"/>
                              </w:rPr>
                              <w:t>»</w:t>
                            </w:r>
                            <w:r w:rsidR="00CD7604" w:rsidRPr="00224ABD">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B40A00" id="Прямоугольник 1" o:spid="_x0000_s1026" style="position:absolute;left:0;text-align:left;margin-left:-2.05pt;margin-top:-16.95pt;width:30.75pt;height:24.6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" filled="f" stroked="f">
                <v:textbox>
                  <w:txbxContent>
                    <w:p w:rsidR="00A074E1" w:rsidRPr="00224ABD" w:rsidRDefault="00A074E1" w:rsidP="00A074E1">
                      <w:pPr>
                        <w:rPr>
                          <w:rFonts w:ascii="Times New Roman" w:hAnsi="Times New Roman"/>
                          <w:sz w:val="28"/>
                          <w:szCs w:val="28"/>
                        </w:rPr>
                      </w:pPr>
                      <w:r w:rsidRPr="00224ABD">
                        <w:rPr>
                          <w:rFonts w:ascii="Times New Roman" w:hAnsi="Times New Roman"/>
                          <w:sz w:val="28"/>
                          <w:szCs w:val="28"/>
                        </w:rPr>
                        <w:t>»</w:t>
                      </w:r>
                      <w:r w:rsidR="00CD7604" w:rsidRPr="00224ABD">
                        <w:rPr>
                          <w:rFonts w:ascii="Times New Roman" w:hAnsi="Times New Roman"/>
                          <w:sz w:val="28"/>
                          <w:szCs w:val="28"/>
                        </w:rPr>
                        <w:t>.</w:t>
                      </w:r>
                    </w:p>
                  </w:txbxContent>
                </v:textbox>
                <w10:wrap anchorx="margin"/>
              </v:rect>
            </w:pict>
          </mc:Fallback>
        </mc:AlternateContent>
      </w:r>
    </w:p>
    <w:sectPr w:rsidR="00CA4047" w:rsidSect="009E0B70">
      <w:headerReference w:type="even" r:id="rId7"/>
      <w:headerReference w:type="default" r:id="rId8"/>
      <w:pgSz w:w="16838" w:h="11906" w:orient="landscape"/>
      <w:pgMar w:top="851" w:right="567" w:bottom="851" w:left="567" w:header="284" w:footer="284" w:gutter="0"/>
      <w:pgNumType w:start="7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CCB" w:rsidRDefault="005A0CCB" w:rsidP="00E619A7">
      <w:pPr>
        <w:spacing w:after="0" w:line="240" w:lineRule="auto"/>
      </w:pPr>
      <w:r>
        <w:separator/>
      </w:r>
    </w:p>
  </w:endnote>
  <w:endnote w:type="continuationSeparator" w:id="0">
    <w:p w:rsidR="005A0CCB" w:rsidRDefault="005A0CCB"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CCB" w:rsidRDefault="005A0CCB" w:rsidP="00E619A7">
      <w:pPr>
        <w:spacing w:after="0" w:line="240" w:lineRule="auto"/>
      </w:pPr>
      <w:r>
        <w:separator/>
      </w:r>
    </w:p>
  </w:footnote>
  <w:footnote w:type="continuationSeparator" w:id="0">
    <w:p w:rsidR="005A0CCB" w:rsidRDefault="005A0CCB"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4DF" w:rsidRDefault="00FC44DF"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C44DF" w:rsidRDefault="00FC44DF"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98863"/>
      <w:docPartObj>
        <w:docPartGallery w:val="Page Numbers (Top of Page)"/>
        <w:docPartUnique/>
      </w:docPartObj>
    </w:sdtPr>
    <w:sdtEndPr>
      <w:rPr>
        <w:rFonts w:ascii="Times New Roman" w:hAnsi="Times New Roman"/>
        <w:sz w:val="24"/>
        <w:szCs w:val="24"/>
      </w:rPr>
    </w:sdtEndPr>
    <w:sdtContent>
      <w:p w:rsidR="00985C81" w:rsidRPr="009E0B70" w:rsidRDefault="00985C81">
        <w:pPr>
          <w:pStyle w:val="a5"/>
          <w:jc w:val="right"/>
          <w:rPr>
            <w:rFonts w:ascii="Times New Roman" w:hAnsi="Times New Roman"/>
            <w:sz w:val="24"/>
            <w:szCs w:val="24"/>
          </w:rPr>
        </w:pPr>
        <w:r w:rsidRPr="009E0B70">
          <w:rPr>
            <w:rFonts w:ascii="Times New Roman" w:hAnsi="Times New Roman"/>
            <w:sz w:val="24"/>
            <w:szCs w:val="24"/>
          </w:rPr>
          <w:fldChar w:fldCharType="begin"/>
        </w:r>
        <w:r w:rsidRPr="009E0B70">
          <w:rPr>
            <w:rFonts w:ascii="Times New Roman" w:hAnsi="Times New Roman"/>
            <w:sz w:val="24"/>
            <w:szCs w:val="24"/>
          </w:rPr>
          <w:instrText>PAGE   \* MERGEFORMAT</w:instrText>
        </w:r>
        <w:r w:rsidRPr="009E0B70">
          <w:rPr>
            <w:rFonts w:ascii="Times New Roman" w:hAnsi="Times New Roman"/>
            <w:sz w:val="24"/>
            <w:szCs w:val="24"/>
          </w:rPr>
          <w:fldChar w:fldCharType="separate"/>
        </w:r>
        <w:r w:rsidR="00E1368D">
          <w:rPr>
            <w:rFonts w:ascii="Times New Roman" w:hAnsi="Times New Roman"/>
            <w:noProof/>
            <w:sz w:val="24"/>
            <w:szCs w:val="24"/>
          </w:rPr>
          <w:t>75</w:t>
        </w:r>
        <w:r w:rsidRPr="009E0B70">
          <w:rPr>
            <w:rFonts w:ascii="Times New Roman" w:hAnsi="Times New Roman"/>
            <w:sz w:val="24"/>
            <w:szCs w:val="24"/>
          </w:rPr>
          <w:fldChar w:fldCharType="end"/>
        </w:r>
      </w:p>
    </w:sdtContent>
  </w:sdt>
  <w:p w:rsidR="009E0B70" w:rsidRDefault="009E0B70" w:rsidP="0088432A">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231E1"/>
    <w:rsid w:val="000530F6"/>
    <w:rsid w:val="000A686D"/>
    <w:rsid w:val="000E71DF"/>
    <w:rsid w:val="000F5406"/>
    <w:rsid w:val="001A07D7"/>
    <w:rsid w:val="001C1C4D"/>
    <w:rsid w:val="001E21D7"/>
    <w:rsid w:val="002052FD"/>
    <w:rsid w:val="00224ABD"/>
    <w:rsid w:val="00255EA7"/>
    <w:rsid w:val="002857CF"/>
    <w:rsid w:val="00292B2E"/>
    <w:rsid w:val="002B1C5C"/>
    <w:rsid w:val="002B68CB"/>
    <w:rsid w:val="003252A7"/>
    <w:rsid w:val="00380B20"/>
    <w:rsid w:val="00393FA3"/>
    <w:rsid w:val="003E02AE"/>
    <w:rsid w:val="003E1B0B"/>
    <w:rsid w:val="00436993"/>
    <w:rsid w:val="00456A50"/>
    <w:rsid w:val="00474504"/>
    <w:rsid w:val="004A3A91"/>
    <w:rsid w:val="004B0E4E"/>
    <w:rsid w:val="00515166"/>
    <w:rsid w:val="0053237A"/>
    <w:rsid w:val="00582189"/>
    <w:rsid w:val="0058597C"/>
    <w:rsid w:val="005A0CCB"/>
    <w:rsid w:val="005D77EB"/>
    <w:rsid w:val="005D795F"/>
    <w:rsid w:val="005F216D"/>
    <w:rsid w:val="00615C20"/>
    <w:rsid w:val="006557D5"/>
    <w:rsid w:val="006A23D9"/>
    <w:rsid w:val="006C47E0"/>
    <w:rsid w:val="006F1EA6"/>
    <w:rsid w:val="006F2EFA"/>
    <w:rsid w:val="0070737D"/>
    <w:rsid w:val="00726A26"/>
    <w:rsid w:val="00752D6A"/>
    <w:rsid w:val="00753638"/>
    <w:rsid w:val="00756611"/>
    <w:rsid w:val="0076715F"/>
    <w:rsid w:val="00873452"/>
    <w:rsid w:val="0088432A"/>
    <w:rsid w:val="008B4194"/>
    <w:rsid w:val="008E02FC"/>
    <w:rsid w:val="008E357B"/>
    <w:rsid w:val="00911030"/>
    <w:rsid w:val="00927FF6"/>
    <w:rsid w:val="00971A56"/>
    <w:rsid w:val="00985C81"/>
    <w:rsid w:val="009C1EA0"/>
    <w:rsid w:val="009E0B70"/>
    <w:rsid w:val="00A05394"/>
    <w:rsid w:val="00A074E1"/>
    <w:rsid w:val="00A476AF"/>
    <w:rsid w:val="00A54DB4"/>
    <w:rsid w:val="00AE02B4"/>
    <w:rsid w:val="00B80625"/>
    <w:rsid w:val="00BB5196"/>
    <w:rsid w:val="00BE524E"/>
    <w:rsid w:val="00C378FE"/>
    <w:rsid w:val="00C66733"/>
    <w:rsid w:val="00C85429"/>
    <w:rsid w:val="00CA4047"/>
    <w:rsid w:val="00CC48CB"/>
    <w:rsid w:val="00CD7604"/>
    <w:rsid w:val="00CD7EE1"/>
    <w:rsid w:val="00D27AD6"/>
    <w:rsid w:val="00D40128"/>
    <w:rsid w:val="00D72CA7"/>
    <w:rsid w:val="00DD1A01"/>
    <w:rsid w:val="00DE69D0"/>
    <w:rsid w:val="00DF7AB1"/>
    <w:rsid w:val="00E1368D"/>
    <w:rsid w:val="00E528A9"/>
    <w:rsid w:val="00E619A7"/>
    <w:rsid w:val="00E94A60"/>
    <w:rsid w:val="00EB0BCC"/>
    <w:rsid w:val="00EB7C0B"/>
    <w:rsid w:val="00EE63D9"/>
    <w:rsid w:val="00F176D3"/>
    <w:rsid w:val="00F24A09"/>
    <w:rsid w:val="00F5124F"/>
    <w:rsid w:val="00F52231"/>
    <w:rsid w:val="00FC02B2"/>
    <w:rsid w:val="00FC44DF"/>
    <w:rsid w:val="00FD0ED4"/>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6D0F9-E08D-4F04-8BB6-81109F845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9">
    <w:name w:val="xl99"/>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0">
    <w:name w:val="xl100"/>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1">
    <w:name w:val="xl101"/>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2">
    <w:name w:val="xl102"/>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3">
    <w:name w:val="xl103"/>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104">
    <w:name w:val="xl104"/>
    <w:basedOn w:val="a"/>
    <w:rsid w:val="001A07D7"/>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0"/>
      <w:szCs w:val="20"/>
    </w:rPr>
  </w:style>
  <w:style w:type="paragraph" w:customStyle="1" w:styleId="xl105">
    <w:name w:val="xl105"/>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106">
    <w:name w:val="xl106"/>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107">
    <w:name w:val="xl107"/>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8">
    <w:name w:val="xl108"/>
    <w:basedOn w:val="a"/>
    <w:rsid w:val="001A07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109">
    <w:name w:val="xl109"/>
    <w:basedOn w:val="a"/>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110">
    <w:name w:val="xl110"/>
    <w:basedOn w:val="a"/>
    <w:rsid w:val="001A07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484785723">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757708016">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m.gov86.org/files/2021/fincom/reshenie-dumy-goroda-ot-10-12-2021-N-32-o-byudzhete-goroda-pyt-yakha-na-2022-god-i-na-planovyy-period-2023-i-2024-godov.ra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21004</Words>
  <Characters>119724</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Екатерина Вагина</cp:lastModifiedBy>
  <cp:revision>6</cp:revision>
  <cp:lastPrinted>2022-02-08T10:06:00Z</cp:lastPrinted>
  <dcterms:created xsi:type="dcterms:W3CDTF">2022-02-02T05:15:00Z</dcterms:created>
  <dcterms:modified xsi:type="dcterms:W3CDTF">2022-06-27T11:46:00Z</dcterms:modified>
</cp:coreProperties>
</file>